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6789"/>
        <w:gridCol w:w="6789"/>
      </w:tblGrid>
      <w:tr w:rsidR="00A726BB" w14:paraId="681E5D62" w14:textId="77777777" w:rsidTr="00A726BB">
        <w:tc>
          <w:tcPr>
            <w:tcW w:w="6789" w:type="dxa"/>
          </w:tcPr>
          <w:p w14:paraId="6F52E4FF" w14:textId="2F3564C0" w:rsidR="007E117A" w:rsidRPr="007E117A" w:rsidRDefault="007E117A" w:rsidP="009E74FC">
            <w:pPr>
              <w:pStyle w:val="Overskrift3"/>
              <w:rPr>
                <w:sz w:val="20"/>
                <w:szCs w:val="20"/>
              </w:rPr>
            </w:pPr>
            <w:bookmarkStart w:id="0" w:name="_Toc366853637"/>
            <w:bookmarkStart w:id="1" w:name="_GoBack"/>
            <w:bookmarkEnd w:id="1"/>
            <w:r w:rsidRPr="007E117A">
              <w:rPr>
                <w:sz w:val="20"/>
                <w:szCs w:val="20"/>
              </w:rPr>
              <w:t>Ledsagelse</w:t>
            </w:r>
            <w:bookmarkEnd w:id="0"/>
          </w:p>
          <w:p w14:paraId="3840F0CD" w14:textId="77777777" w:rsidR="00A668A0" w:rsidRPr="00A668A0" w:rsidRDefault="00A668A0" w:rsidP="00A668A0">
            <w:pPr>
              <w:rPr>
                <w:sz w:val="20"/>
                <w:szCs w:val="20"/>
                <w:u w:val="single"/>
              </w:rPr>
            </w:pPr>
            <w:r w:rsidRPr="00A668A0">
              <w:rPr>
                <w:sz w:val="20"/>
                <w:szCs w:val="20"/>
              </w:rPr>
              <w:t xml:space="preserve">Kommunen skal yde ledsagelse til borgere, som ikke kan færdes på egen hånd, for eksempel mennesker med udviklingshæmning. På denne måde kan disse borgere leve et almindeligt aktivt liv som alle andre. Det kan være at komme til frisøren, i biografen eller på ferie. D. 1/1 2018 kommer der nye regler, så borgeren kan tilkøbe ekstra ferieledsagelse af sit bosted. LEV er bekymret for, at kommunerne vil benytte tilkøbsmuligheden til at skære endnu mere på den ledsagelse, som borgerne har ret til.  </w:t>
            </w:r>
          </w:p>
          <w:p w14:paraId="4BF87A14" w14:textId="77777777" w:rsidR="00A726BB" w:rsidRPr="007E117A" w:rsidRDefault="007E117A" w:rsidP="009E74FC">
            <w:pPr>
              <w:rPr>
                <w:i/>
                <w:sz w:val="20"/>
                <w:szCs w:val="20"/>
              </w:rPr>
            </w:pPr>
            <w:r w:rsidRPr="007E117A">
              <w:rPr>
                <w:i/>
                <w:sz w:val="20"/>
                <w:szCs w:val="20"/>
              </w:rPr>
              <w:t>Hvordan vil du sikre, at tilkøbsmuligheden ikke undergraver retten til socialpædagogisk ledsagelse – også i årene fremover? Med andre ord: Vil du forhindre, at din kommune sparer endnu mere på muligheden for ledsagelse fra personalet i bostederne?</w:t>
            </w:r>
          </w:p>
        </w:tc>
        <w:tc>
          <w:tcPr>
            <w:tcW w:w="6789" w:type="dxa"/>
          </w:tcPr>
          <w:p w14:paraId="60088B5C" w14:textId="765B7F73" w:rsidR="009E74FC" w:rsidRPr="009E74FC" w:rsidRDefault="009E74FC" w:rsidP="009E74FC">
            <w:pPr>
              <w:pStyle w:val="Overskrift3"/>
              <w:rPr>
                <w:sz w:val="20"/>
                <w:szCs w:val="20"/>
                <w:u w:val="single"/>
              </w:rPr>
            </w:pPr>
            <w:bookmarkStart w:id="2" w:name="_Toc366853642"/>
            <w:r w:rsidRPr="009E74FC">
              <w:rPr>
                <w:sz w:val="20"/>
                <w:szCs w:val="20"/>
              </w:rPr>
              <w:t>Børnefamilier</w:t>
            </w:r>
            <w:bookmarkEnd w:id="2"/>
          </w:p>
          <w:p w14:paraId="5560B272" w14:textId="30478034" w:rsidR="009E74FC" w:rsidRPr="009E74FC" w:rsidRDefault="009E74FC" w:rsidP="009E74FC">
            <w:pPr>
              <w:rPr>
                <w:sz w:val="20"/>
                <w:szCs w:val="20"/>
              </w:rPr>
            </w:pPr>
            <w:r w:rsidRPr="009E74FC">
              <w:rPr>
                <w:sz w:val="20"/>
                <w:szCs w:val="20"/>
              </w:rPr>
              <w:t xml:space="preserve">Familier med handicappede børn har brug for, at kommunen lever op til sit ansvar i loven og støtter op om familierne og deres trivsel. Men ifølge socialministerens ”tørresnor” (Danmarkskort) har Ankestyrelsen omgjort </w:t>
            </w:r>
            <w:r w:rsidR="0063531E">
              <w:rPr>
                <w:sz w:val="20"/>
                <w:szCs w:val="20"/>
              </w:rPr>
              <w:t>[</w:t>
            </w:r>
            <w:r w:rsidRPr="009E74FC">
              <w:rPr>
                <w:sz w:val="20"/>
                <w:szCs w:val="20"/>
              </w:rPr>
              <w:t>XX</w:t>
            </w:r>
            <w:r w:rsidR="0063531E">
              <w:rPr>
                <w:sz w:val="20"/>
                <w:szCs w:val="20"/>
              </w:rPr>
              <w:t>]</w:t>
            </w:r>
            <w:r w:rsidR="0063531E">
              <w:rPr>
                <w:rStyle w:val="Fodnotehenvisning"/>
                <w:sz w:val="20"/>
                <w:szCs w:val="20"/>
              </w:rPr>
              <w:footnoteReference w:id="1"/>
            </w:r>
            <w:r w:rsidRPr="009E74FC">
              <w:rPr>
                <w:sz w:val="20"/>
                <w:szCs w:val="20"/>
              </w:rPr>
              <w:t xml:space="preserve"> procent af kommunens afgørelser på børnehandicapområdet i 2016. Enten fordi afgørelserne var forkerte, eller fordi der manglede mange oplysninger i sagerne. Ressourcesvage familier, som ikke klager, kan altså risikere at leve videre med afgørelser, som er forkerte.</w:t>
            </w:r>
          </w:p>
          <w:p w14:paraId="16702A95" w14:textId="639F8410" w:rsidR="00A726BB" w:rsidRDefault="009E74FC" w:rsidP="009E74FC">
            <w:r w:rsidRPr="009E74FC">
              <w:rPr>
                <w:i/>
                <w:sz w:val="20"/>
                <w:szCs w:val="20"/>
              </w:rPr>
              <w:t>Hvad er din reaktion på den høje fejlprocent i sager for familier med handicappede børn, og vil du gøre noget for at styrke kvaliteten i sagsbehandlingen?</w:t>
            </w:r>
          </w:p>
        </w:tc>
      </w:tr>
      <w:tr w:rsidR="008B2EE1" w14:paraId="0762945F" w14:textId="77777777" w:rsidTr="00A726BB">
        <w:tc>
          <w:tcPr>
            <w:tcW w:w="6789" w:type="dxa"/>
          </w:tcPr>
          <w:p w14:paraId="1612FCF5" w14:textId="77777777" w:rsidR="008B2EE1" w:rsidRPr="008B2EE1" w:rsidRDefault="008B2EE1" w:rsidP="00491739">
            <w:pPr>
              <w:pStyle w:val="Overskrift3"/>
              <w:rPr>
                <w:sz w:val="20"/>
                <w:szCs w:val="20"/>
              </w:rPr>
            </w:pPr>
            <w:bookmarkStart w:id="3" w:name="_Toc366853640"/>
            <w:r w:rsidRPr="008B2EE1">
              <w:rPr>
                <w:sz w:val="20"/>
                <w:szCs w:val="20"/>
              </w:rPr>
              <w:t>Dagtilbud</w:t>
            </w:r>
            <w:bookmarkEnd w:id="3"/>
          </w:p>
          <w:p w14:paraId="717EF401" w14:textId="77777777" w:rsidR="008B2EE1" w:rsidRPr="00EB24C6" w:rsidRDefault="008B2EE1" w:rsidP="00491739">
            <w:pPr>
              <w:rPr>
                <w:sz w:val="20"/>
                <w:szCs w:val="20"/>
              </w:rPr>
            </w:pPr>
            <w:r w:rsidRPr="00EB24C6">
              <w:rPr>
                <w:sz w:val="20"/>
                <w:szCs w:val="20"/>
              </w:rPr>
              <w:t xml:space="preserve">Kommunen har flyttet/hjemtaget adskillige borgere til kommunens egne tilbud (nævn evt. et eller flere tilbud, som kommunen har hjemtaget til). Det er en meget stor og stressende omvæltning for sårbare borgere med udviklingshæmning at blive flyttet fra et tilbud, som de måske har været på i mange år. </w:t>
            </w:r>
          </w:p>
          <w:p w14:paraId="2E63C2A0" w14:textId="77777777" w:rsidR="008B2EE1" w:rsidRPr="00EB24C6" w:rsidRDefault="008B2EE1" w:rsidP="00491739">
            <w:pPr>
              <w:rPr>
                <w:i/>
                <w:sz w:val="20"/>
                <w:szCs w:val="20"/>
              </w:rPr>
            </w:pPr>
            <w:r w:rsidRPr="00EB24C6">
              <w:rPr>
                <w:i/>
                <w:sz w:val="20"/>
                <w:szCs w:val="20"/>
              </w:rPr>
              <w:t>Synes du, det er i orden, at borgere med udviklingshæmning flyttes fra deres dagtilbud alene pga. kortsigtede økonomiske hensyn?</w:t>
            </w:r>
          </w:p>
          <w:p w14:paraId="442E3C22" w14:textId="77777777" w:rsidR="008B2EE1" w:rsidRPr="00EB24C6" w:rsidRDefault="008B2EE1" w:rsidP="00491739">
            <w:pPr>
              <w:rPr>
                <w:i/>
                <w:sz w:val="20"/>
                <w:szCs w:val="20"/>
              </w:rPr>
            </w:pPr>
            <w:r w:rsidRPr="00EB24C6">
              <w:rPr>
                <w:i/>
                <w:sz w:val="20"/>
                <w:szCs w:val="20"/>
              </w:rPr>
              <w:t>Hvad vil du/I gøre for at forhindre, at udviklingen fortsætter og endnu flere borgere udsættes for hjemtagninger/flytninger?</w:t>
            </w:r>
          </w:p>
          <w:p w14:paraId="29E34B02" w14:textId="77777777" w:rsidR="008B2EE1" w:rsidRPr="007E117A" w:rsidRDefault="008B2EE1" w:rsidP="009E74FC">
            <w:pPr>
              <w:pStyle w:val="Overskrift3"/>
              <w:rPr>
                <w:sz w:val="20"/>
                <w:szCs w:val="20"/>
              </w:rPr>
            </w:pPr>
          </w:p>
        </w:tc>
        <w:tc>
          <w:tcPr>
            <w:tcW w:w="6789" w:type="dxa"/>
          </w:tcPr>
          <w:p w14:paraId="3CC5AD2F" w14:textId="77777777" w:rsidR="008B2EE1" w:rsidRPr="008B2EE1" w:rsidRDefault="008B2EE1" w:rsidP="00491739">
            <w:pPr>
              <w:pStyle w:val="Overskrift3"/>
              <w:rPr>
                <w:sz w:val="20"/>
                <w:szCs w:val="20"/>
              </w:rPr>
            </w:pPr>
            <w:bookmarkStart w:id="4" w:name="_Toc366853641"/>
            <w:r w:rsidRPr="008B2EE1">
              <w:rPr>
                <w:sz w:val="20"/>
                <w:szCs w:val="20"/>
              </w:rPr>
              <w:t>Miljøskifte</w:t>
            </w:r>
            <w:bookmarkEnd w:id="4"/>
          </w:p>
          <w:p w14:paraId="0691ACD5" w14:textId="77777777" w:rsidR="008B2EE1" w:rsidRDefault="008B2EE1" w:rsidP="00491739">
            <w:pPr>
              <w:rPr>
                <w:sz w:val="20"/>
                <w:szCs w:val="20"/>
              </w:rPr>
            </w:pPr>
            <w:r>
              <w:rPr>
                <w:sz w:val="20"/>
                <w:szCs w:val="20"/>
              </w:rPr>
              <w:t xml:space="preserve">Kommunen placerer borgere med udviklingshæmning i store helhedstilbud, hvor der ikke er forskel på borgernes hjem og dagtilbud. Borgerne er hele dagen udsat for de samme brugere, samme pædagoger og samme pædagogiske metoder. Men borgere med udviklingshæmning har brug for et afvekslende og indholdsrigt liv, som alle andre borgere, der går i skole, på arbejde mv. </w:t>
            </w:r>
          </w:p>
          <w:p w14:paraId="69F01DEE" w14:textId="77777777" w:rsidR="00106A77" w:rsidRPr="00106A77" w:rsidRDefault="00106A77" w:rsidP="00106A77">
            <w:pPr>
              <w:rPr>
                <w:i/>
                <w:sz w:val="20"/>
                <w:szCs w:val="20"/>
              </w:rPr>
            </w:pPr>
            <w:r w:rsidRPr="00106A77">
              <w:rPr>
                <w:i/>
                <w:sz w:val="20"/>
                <w:szCs w:val="20"/>
              </w:rPr>
              <w:t>Kan du forstå, at mennesker med udviklingshæmning har behov for en indholdsrig og afvekslende dagligdag – dvs. en reel forskel på hjem/bosted og dagtilbud? Og hvad vil du gøre for at sikre denne forskel?</w:t>
            </w:r>
          </w:p>
          <w:p w14:paraId="0FC1583B" w14:textId="77777777" w:rsidR="008B2EE1" w:rsidRPr="009E74FC" w:rsidRDefault="008B2EE1" w:rsidP="009E74FC">
            <w:pPr>
              <w:pStyle w:val="Overskrift3"/>
              <w:rPr>
                <w:sz w:val="20"/>
                <w:szCs w:val="20"/>
              </w:rPr>
            </w:pPr>
          </w:p>
        </w:tc>
      </w:tr>
    </w:tbl>
    <w:p w14:paraId="2F6CBC87" w14:textId="77777777" w:rsidR="00732A59" w:rsidRDefault="00732A59"/>
    <w:p w14:paraId="3209A853" w14:textId="378B349F" w:rsidR="00751F17" w:rsidRDefault="00751F17">
      <w:pPr>
        <w:spacing w:after="0" w:line="240" w:lineRule="auto"/>
      </w:pPr>
      <w:r>
        <w:br w:type="page"/>
      </w:r>
    </w:p>
    <w:tbl>
      <w:tblPr>
        <w:tblStyle w:val="Tabel-Gitter"/>
        <w:tblW w:w="0" w:type="auto"/>
        <w:tblLook w:val="04A0" w:firstRow="1" w:lastRow="0" w:firstColumn="1" w:lastColumn="0" w:noHBand="0" w:noVBand="1"/>
      </w:tblPr>
      <w:tblGrid>
        <w:gridCol w:w="6789"/>
        <w:gridCol w:w="6789"/>
      </w:tblGrid>
      <w:tr w:rsidR="00751F17" w14:paraId="15927138" w14:textId="77777777" w:rsidTr="00751F17">
        <w:tc>
          <w:tcPr>
            <w:tcW w:w="6789" w:type="dxa"/>
          </w:tcPr>
          <w:p w14:paraId="320D4924" w14:textId="17F10064" w:rsidR="00685B61" w:rsidRDefault="00685B61" w:rsidP="00685B61">
            <w:pPr>
              <w:pStyle w:val="Overskrift3"/>
              <w:rPr>
                <w:sz w:val="20"/>
                <w:szCs w:val="20"/>
              </w:rPr>
            </w:pPr>
            <w:bookmarkStart w:id="5" w:name="_Toc366853638"/>
            <w:r w:rsidRPr="00685B61">
              <w:rPr>
                <w:sz w:val="20"/>
                <w:szCs w:val="20"/>
              </w:rPr>
              <w:lastRenderedPageBreak/>
              <w:t>Førtidspension 1</w:t>
            </w:r>
            <w:r>
              <w:rPr>
                <w:sz w:val="20"/>
                <w:szCs w:val="20"/>
              </w:rPr>
              <w:t xml:space="preserve"> </w:t>
            </w:r>
            <w:bookmarkEnd w:id="5"/>
            <w:r w:rsidRPr="00685B61">
              <w:rPr>
                <w:sz w:val="20"/>
                <w:szCs w:val="20"/>
              </w:rPr>
              <w:t>(Vælg evt. et</w:t>
            </w:r>
            <w:r w:rsidR="008B2EE1">
              <w:rPr>
                <w:sz w:val="20"/>
                <w:szCs w:val="20"/>
              </w:rPr>
              <w:t xml:space="preserve"> el. nogle</w:t>
            </w:r>
            <w:r w:rsidRPr="00685B61">
              <w:rPr>
                <w:sz w:val="20"/>
                <w:szCs w:val="20"/>
              </w:rPr>
              <w:t xml:space="preserve"> af </w:t>
            </w:r>
            <w:r w:rsidR="008B2EE1">
              <w:rPr>
                <w:sz w:val="20"/>
                <w:szCs w:val="20"/>
              </w:rPr>
              <w:t>FØP-</w:t>
            </w:r>
            <w:r w:rsidRPr="00685B61">
              <w:rPr>
                <w:sz w:val="20"/>
                <w:szCs w:val="20"/>
              </w:rPr>
              <w:t>spørgsmålene)</w:t>
            </w:r>
          </w:p>
          <w:p w14:paraId="489F637F" w14:textId="2276D92D" w:rsidR="008B2EE1" w:rsidRDefault="008B2EE1" w:rsidP="008B2EE1">
            <w:pPr>
              <w:rPr>
                <w:sz w:val="20"/>
                <w:szCs w:val="20"/>
              </w:rPr>
            </w:pPr>
            <w:r w:rsidRPr="008B2EE1">
              <w:rPr>
                <w:sz w:val="20"/>
                <w:szCs w:val="20"/>
              </w:rPr>
              <w:t>Selv med den nye førtidspensionsreform fra 2013, skal kommunerne fortsat give førtidspension til borgere under 40 år, som ikke kan udvikle deres arbejdsevne og ikke kan opnå at blive selvforsørgende på arbejdsmarkedet. Det gælder for langt de flest udviklingshæmmede. Alligevel har kommunen skåret markant ned på førtidspensionerne til borgere med udviklingshæmning under 40 år. Fra [xx, før reformen] til [xx, efter reformen</w:t>
            </w:r>
            <w:r w:rsidR="0063531E">
              <w:rPr>
                <w:rStyle w:val="Fodnotehenvisning"/>
                <w:sz w:val="20"/>
                <w:szCs w:val="20"/>
              </w:rPr>
              <w:footnoteReference w:id="2"/>
            </w:r>
            <w:r w:rsidRPr="008B2EE1">
              <w:rPr>
                <w:sz w:val="20"/>
                <w:szCs w:val="20"/>
              </w:rPr>
              <w:t>].</w:t>
            </w:r>
          </w:p>
          <w:p w14:paraId="158028E9" w14:textId="37541A73" w:rsidR="008B2EE1" w:rsidRPr="008B2EE1" w:rsidRDefault="008B2EE1" w:rsidP="008B2EE1">
            <w:pPr>
              <w:rPr>
                <w:i/>
                <w:sz w:val="20"/>
                <w:szCs w:val="20"/>
              </w:rPr>
            </w:pPr>
            <w:r w:rsidRPr="008B2EE1">
              <w:rPr>
                <w:i/>
                <w:sz w:val="20"/>
                <w:szCs w:val="20"/>
              </w:rPr>
              <w:t>Hvad vil du gøre for at sikre førtidspension til borgere med udviklingshæmning, der ikke kan blive selvforsørgende på arbejdsmarkedet?</w:t>
            </w:r>
          </w:p>
          <w:p w14:paraId="6F888849" w14:textId="76A17081" w:rsidR="00751F17" w:rsidRPr="0063531E" w:rsidRDefault="00751F17" w:rsidP="0063531E">
            <w:pPr>
              <w:rPr>
                <w:sz w:val="20"/>
                <w:szCs w:val="20"/>
              </w:rPr>
            </w:pPr>
          </w:p>
        </w:tc>
        <w:tc>
          <w:tcPr>
            <w:tcW w:w="6789" w:type="dxa"/>
          </w:tcPr>
          <w:p w14:paraId="47AB795D" w14:textId="4961C406" w:rsidR="007422CA" w:rsidRPr="007422CA" w:rsidRDefault="007422CA" w:rsidP="008B2EE1">
            <w:pPr>
              <w:pStyle w:val="Overskrift3"/>
              <w:rPr>
                <w:sz w:val="20"/>
                <w:szCs w:val="20"/>
              </w:rPr>
            </w:pPr>
            <w:bookmarkStart w:id="6" w:name="_Toc366853639"/>
            <w:r w:rsidRPr="007422CA">
              <w:rPr>
                <w:sz w:val="20"/>
                <w:szCs w:val="20"/>
              </w:rPr>
              <w:t>Førtidspension 2</w:t>
            </w:r>
            <w:bookmarkEnd w:id="6"/>
            <w:r w:rsidRPr="007422CA">
              <w:rPr>
                <w:sz w:val="20"/>
                <w:szCs w:val="20"/>
              </w:rPr>
              <w:t xml:space="preserve"> </w:t>
            </w:r>
            <w:r w:rsidR="008B2EE1" w:rsidRPr="00685B61">
              <w:rPr>
                <w:sz w:val="20"/>
                <w:szCs w:val="20"/>
              </w:rPr>
              <w:t>(Vælg evt. et</w:t>
            </w:r>
            <w:r w:rsidR="008B2EE1">
              <w:rPr>
                <w:sz w:val="20"/>
                <w:szCs w:val="20"/>
              </w:rPr>
              <w:t xml:space="preserve"> el. nogle</w:t>
            </w:r>
            <w:r w:rsidR="008B2EE1" w:rsidRPr="00685B61">
              <w:rPr>
                <w:sz w:val="20"/>
                <w:szCs w:val="20"/>
              </w:rPr>
              <w:t xml:space="preserve"> af </w:t>
            </w:r>
            <w:r w:rsidR="008B2EE1">
              <w:rPr>
                <w:sz w:val="20"/>
                <w:szCs w:val="20"/>
              </w:rPr>
              <w:t>FØP-</w:t>
            </w:r>
            <w:r w:rsidR="008B2EE1" w:rsidRPr="00685B61">
              <w:rPr>
                <w:sz w:val="20"/>
                <w:szCs w:val="20"/>
              </w:rPr>
              <w:t>spørgsmålene)</w:t>
            </w:r>
          </w:p>
          <w:p w14:paraId="5335B903" w14:textId="744B8121" w:rsidR="007422CA" w:rsidRPr="007422CA" w:rsidRDefault="007422CA" w:rsidP="007422CA">
            <w:pPr>
              <w:rPr>
                <w:sz w:val="20"/>
                <w:szCs w:val="20"/>
              </w:rPr>
            </w:pPr>
            <w:r w:rsidRPr="007422CA">
              <w:rPr>
                <w:sz w:val="20"/>
                <w:szCs w:val="20"/>
              </w:rPr>
              <w:t>Mange kommuner tror fejlagtigt, at de skal afprøve alle muligheder, før de kan vurdere, om en borger skal have førtidspension. Det har bl.a. ført til, at meget syge borgere har været i praktik i deres seng 20 min. om ugen! Men ifølge loven kan kommunen åbne en førtidspensionssag, uden at sende borgeren i jobafklaringsforløb el. andet, hvis borgerens lave og varigt nedsatte arbejdsevne allerede er dokumenteret (udtalelser fra speciallæge, mange år på specialskole mv.).</w:t>
            </w:r>
          </w:p>
          <w:p w14:paraId="2A4E36A0" w14:textId="2AE4FEF6" w:rsidR="00751F17" w:rsidRDefault="007422CA" w:rsidP="007422CA">
            <w:r w:rsidRPr="007422CA">
              <w:rPr>
                <w:i/>
                <w:sz w:val="20"/>
                <w:szCs w:val="20"/>
              </w:rPr>
              <w:t>Hvad vil du gøre for at forhindre, at borgere med udviklingshæmning – med en meget lav og varig nedsat arbejdsevne – trækkes igennem formålsløse og opslidende ressource- eller jobafklaringsforløb inden de får tilkendt en førtidspension?</w:t>
            </w:r>
          </w:p>
        </w:tc>
      </w:tr>
      <w:tr w:rsidR="00751F17" w14:paraId="0CAC4B66" w14:textId="77777777" w:rsidTr="00751F17">
        <w:tc>
          <w:tcPr>
            <w:tcW w:w="6789" w:type="dxa"/>
          </w:tcPr>
          <w:p w14:paraId="13766482" w14:textId="46AA040E" w:rsidR="008B2EE1" w:rsidRPr="00685B61" w:rsidRDefault="008B2EE1" w:rsidP="008B2EE1">
            <w:pPr>
              <w:pStyle w:val="Overskrift3"/>
              <w:rPr>
                <w:sz w:val="20"/>
                <w:szCs w:val="20"/>
              </w:rPr>
            </w:pPr>
            <w:r w:rsidRPr="00685B61">
              <w:rPr>
                <w:sz w:val="20"/>
                <w:szCs w:val="20"/>
              </w:rPr>
              <w:t xml:space="preserve">Førtidspension </w:t>
            </w:r>
            <w:r>
              <w:rPr>
                <w:sz w:val="20"/>
                <w:szCs w:val="20"/>
              </w:rPr>
              <w:t xml:space="preserve">og beskæftigelse </w:t>
            </w:r>
            <w:r w:rsidRPr="00685B61">
              <w:rPr>
                <w:sz w:val="20"/>
                <w:szCs w:val="20"/>
              </w:rPr>
              <w:t>(Vælg evt. et</w:t>
            </w:r>
            <w:r>
              <w:rPr>
                <w:sz w:val="20"/>
                <w:szCs w:val="20"/>
              </w:rPr>
              <w:t xml:space="preserve"> el. nogle</w:t>
            </w:r>
            <w:r w:rsidRPr="00685B61">
              <w:rPr>
                <w:sz w:val="20"/>
                <w:szCs w:val="20"/>
              </w:rPr>
              <w:t xml:space="preserve"> af </w:t>
            </w:r>
            <w:r>
              <w:rPr>
                <w:sz w:val="20"/>
                <w:szCs w:val="20"/>
              </w:rPr>
              <w:t>FØP-</w:t>
            </w:r>
            <w:r w:rsidRPr="00685B61">
              <w:rPr>
                <w:sz w:val="20"/>
                <w:szCs w:val="20"/>
              </w:rPr>
              <w:t>spørgsmålene)</w:t>
            </w:r>
          </w:p>
          <w:p w14:paraId="13AF8DC5" w14:textId="77777777" w:rsidR="008B2EE1" w:rsidRPr="008B2EE1" w:rsidRDefault="008B2EE1" w:rsidP="008B2EE1">
            <w:pPr>
              <w:rPr>
                <w:sz w:val="20"/>
                <w:szCs w:val="20"/>
              </w:rPr>
            </w:pPr>
            <w:r w:rsidRPr="008B2EE1">
              <w:rPr>
                <w:sz w:val="20"/>
                <w:szCs w:val="20"/>
              </w:rPr>
              <w:t xml:space="preserve">Førtidspension giver ro om forsørgelsesgrundlaget og tilværelsen, og det kan give mange borgere med udviklingshæmning overskud til at varetage et skånejob. LEV har f.eks. KLAP – et projekt hvor erfarne konsulenter hjælper udviklingshæmmede på førtidspension med at finde skånejob på arbejdsmarkedet. Et skånejob skaber livskvalitet og velvære for borgeren, virksomheden får løst vigtige opgaver og kommunen sparer penge. </w:t>
            </w:r>
          </w:p>
          <w:p w14:paraId="2E0E23B2" w14:textId="036A59D1" w:rsidR="00751F17" w:rsidRPr="008B2EE1" w:rsidRDefault="008B2EE1" w:rsidP="008B2EE1">
            <w:pPr>
              <w:rPr>
                <w:i/>
              </w:rPr>
            </w:pPr>
            <w:r w:rsidRPr="008B2EE1">
              <w:rPr>
                <w:i/>
                <w:sz w:val="20"/>
                <w:szCs w:val="20"/>
              </w:rPr>
              <w:t xml:space="preserve">Hvad vil du gøre for at understøtte, at flere borgere med udviklingshæmning modtager førtidspension og samtidig støttes til at finde </w:t>
            </w:r>
            <w:r>
              <w:rPr>
                <w:i/>
                <w:sz w:val="20"/>
                <w:szCs w:val="20"/>
              </w:rPr>
              <w:t xml:space="preserve">et </w:t>
            </w:r>
            <w:r w:rsidRPr="008B2EE1">
              <w:rPr>
                <w:i/>
                <w:sz w:val="20"/>
                <w:szCs w:val="20"/>
              </w:rPr>
              <w:t>skånejob – evt. med KLAPs hjælp?</w:t>
            </w:r>
          </w:p>
        </w:tc>
        <w:tc>
          <w:tcPr>
            <w:tcW w:w="6789" w:type="dxa"/>
          </w:tcPr>
          <w:p w14:paraId="6F7C3FE6" w14:textId="77777777" w:rsidR="00751F17" w:rsidRDefault="00751F17" w:rsidP="00751F17"/>
        </w:tc>
      </w:tr>
    </w:tbl>
    <w:p w14:paraId="726E81A3" w14:textId="77777777" w:rsidR="00751F17" w:rsidRDefault="00751F17"/>
    <w:sectPr w:rsidR="00751F17" w:rsidSect="00A726BB">
      <w:pgSz w:w="16840" w:h="11900"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9340E" w14:textId="77777777" w:rsidR="00E006D9" w:rsidRDefault="00E006D9" w:rsidP="0063531E">
      <w:pPr>
        <w:spacing w:after="0" w:line="240" w:lineRule="auto"/>
      </w:pPr>
      <w:r>
        <w:separator/>
      </w:r>
    </w:p>
  </w:endnote>
  <w:endnote w:type="continuationSeparator" w:id="0">
    <w:p w14:paraId="6784A0E3" w14:textId="77777777" w:rsidR="00E006D9" w:rsidRDefault="00E006D9" w:rsidP="0063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77012" w14:textId="77777777" w:rsidR="00E006D9" w:rsidRDefault="00E006D9" w:rsidP="0063531E">
      <w:pPr>
        <w:spacing w:after="0" w:line="240" w:lineRule="auto"/>
      </w:pPr>
      <w:r>
        <w:separator/>
      </w:r>
    </w:p>
  </w:footnote>
  <w:footnote w:type="continuationSeparator" w:id="0">
    <w:p w14:paraId="68B83DD7" w14:textId="77777777" w:rsidR="00E006D9" w:rsidRDefault="00E006D9" w:rsidP="0063531E">
      <w:pPr>
        <w:spacing w:after="0" w:line="240" w:lineRule="auto"/>
      </w:pPr>
      <w:r>
        <w:continuationSeparator/>
      </w:r>
    </w:p>
  </w:footnote>
  <w:footnote w:id="1">
    <w:p w14:paraId="735BE916" w14:textId="77777777" w:rsidR="0063531E" w:rsidRPr="0063531E" w:rsidRDefault="0063531E" w:rsidP="0063531E">
      <w:pPr>
        <w:rPr>
          <w:sz w:val="20"/>
          <w:szCs w:val="20"/>
        </w:rPr>
      </w:pPr>
      <w:r>
        <w:rPr>
          <w:rStyle w:val="Fodnotehenvisning"/>
        </w:rPr>
        <w:footnoteRef/>
      </w:r>
      <w:r>
        <w:t xml:space="preserve"> </w:t>
      </w:r>
      <w:r w:rsidRPr="0063531E">
        <w:rPr>
          <w:sz w:val="20"/>
          <w:szCs w:val="20"/>
        </w:rPr>
        <w:t xml:space="preserve">Find omgørelsesprocenten på børnehandicapområdet for din kommune på: </w:t>
      </w:r>
      <w:hyperlink r:id="rId1" w:history="1">
        <w:r w:rsidRPr="0063531E">
          <w:rPr>
            <w:rStyle w:val="Hyperlink"/>
            <w:sz w:val="20"/>
            <w:szCs w:val="20"/>
          </w:rPr>
          <w:t>Socialministerens tørresnor</w:t>
        </w:r>
      </w:hyperlink>
      <w:r w:rsidRPr="0063531E">
        <w:rPr>
          <w:sz w:val="20"/>
          <w:szCs w:val="20"/>
        </w:rPr>
        <w:t xml:space="preserve"> (Danmarkskort med de grønne farver). </w:t>
      </w:r>
    </w:p>
    <w:p w14:paraId="420E1572" w14:textId="52761101" w:rsidR="0063531E" w:rsidRDefault="0063531E">
      <w:pPr>
        <w:pStyle w:val="Fodnotetekst"/>
      </w:pPr>
    </w:p>
  </w:footnote>
  <w:footnote w:id="2">
    <w:p w14:paraId="24E62B97" w14:textId="77777777" w:rsidR="0063531E" w:rsidRPr="00550817" w:rsidRDefault="0063531E" w:rsidP="0063531E">
      <w:pPr>
        <w:rPr>
          <w:i/>
        </w:rPr>
      </w:pPr>
      <w:r>
        <w:rPr>
          <w:rStyle w:val="Fodnotehenvisning"/>
        </w:rPr>
        <w:footnoteRef/>
      </w:r>
      <w:r>
        <w:t xml:space="preserve"> </w:t>
      </w:r>
      <w:r w:rsidRPr="0063531E">
        <w:rPr>
          <w:sz w:val="20"/>
          <w:szCs w:val="20"/>
        </w:rPr>
        <w:t xml:space="preserve">Kilde til tal: find din kommunes førtidspensionstal på </w:t>
      </w:r>
      <w:hyperlink r:id="rId2" w:history="1">
        <w:r w:rsidRPr="0063531E">
          <w:rPr>
            <w:rStyle w:val="Hyperlink"/>
            <w:sz w:val="20"/>
            <w:szCs w:val="20"/>
          </w:rPr>
          <w:t>Ankestyrelsens hjemmeside</w:t>
        </w:r>
      </w:hyperlink>
      <w:r w:rsidRPr="0063531E">
        <w:rPr>
          <w:sz w:val="20"/>
          <w:szCs w:val="20"/>
        </w:rPr>
        <w:t xml:space="preserve"> eller spørg LEVs sekretariat.</w:t>
      </w:r>
    </w:p>
    <w:p w14:paraId="44765B0E" w14:textId="2DAC9E06" w:rsidR="0063531E" w:rsidRDefault="0063531E">
      <w:pPr>
        <w:pStyle w:val="Fod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3876"/>
    <w:multiLevelType w:val="hybridMultilevel"/>
    <w:tmpl w:val="18B08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DF567C1"/>
    <w:multiLevelType w:val="hybridMultilevel"/>
    <w:tmpl w:val="26DC3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E4442FA"/>
    <w:multiLevelType w:val="hybridMultilevel"/>
    <w:tmpl w:val="6FDA6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8FD3B3F"/>
    <w:multiLevelType w:val="multilevel"/>
    <w:tmpl w:val="DF5EB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08B79B0"/>
    <w:multiLevelType w:val="hybridMultilevel"/>
    <w:tmpl w:val="5AD63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8AF5512"/>
    <w:multiLevelType w:val="hybridMultilevel"/>
    <w:tmpl w:val="D576C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CF8467A"/>
    <w:multiLevelType w:val="hybridMultilevel"/>
    <w:tmpl w:val="DF5EB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BB"/>
    <w:rsid w:val="00106A77"/>
    <w:rsid w:val="0063531E"/>
    <w:rsid w:val="00685B61"/>
    <w:rsid w:val="006C53EC"/>
    <w:rsid w:val="00732A59"/>
    <w:rsid w:val="007422CA"/>
    <w:rsid w:val="00751F17"/>
    <w:rsid w:val="00776502"/>
    <w:rsid w:val="007E117A"/>
    <w:rsid w:val="008B2EE1"/>
    <w:rsid w:val="00956375"/>
    <w:rsid w:val="009E74FC"/>
    <w:rsid w:val="00A60675"/>
    <w:rsid w:val="00A668A0"/>
    <w:rsid w:val="00A726BB"/>
    <w:rsid w:val="00AB6393"/>
    <w:rsid w:val="00D552D1"/>
    <w:rsid w:val="00DD3F64"/>
    <w:rsid w:val="00E006D9"/>
    <w:rsid w:val="00EB24C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FA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7A"/>
    <w:pPr>
      <w:spacing w:after="200" w:line="276" w:lineRule="auto"/>
    </w:pPr>
    <w:rPr>
      <w:rFonts w:eastAsiaTheme="minorHAnsi"/>
      <w:sz w:val="22"/>
      <w:szCs w:val="22"/>
      <w:lang w:eastAsia="en-US"/>
    </w:rPr>
  </w:style>
  <w:style w:type="paragraph" w:styleId="Overskrift3">
    <w:name w:val="heading 3"/>
    <w:basedOn w:val="Normal"/>
    <w:next w:val="Normal"/>
    <w:link w:val="Overskrift3Tegn"/>
    <w:uiPriority w:val="9"/>
    <w:unhideWhenUsed/>
    <w:qFormat/>
    <w:rsid w:val="007E1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7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7E117A"/>
    <w:rPr>
      <w:rFonts w:asciiTheme="majorHAnsi" w:eastAsiaTheme="majorEastAsia" w:hAnsiTheme="majorHAnsi" w:cstheme="majorBidi"/>
      <w:b/>
      <w:bCs/>
      <w:color w:val="4F81BD" w:themeColor="accent1"/>
      <w:sz w:val="22"/>
      <w:szCs w:val="22"/>
      <w:lang w:eastAsia="en-US"/>
    </w:rPr>
  </w:style>
  <w:style w:type="paragraph" w:styleId="Listeafsnit">
    <w:name w:val="List Paragraph"/>
    <w:basedOn w:val="Normal"/>
    <w:uiPriority w:val="34"/>
    <w:qFormat/>
    <w:rsid w:val="007E117A"/>
    <w:pPr>
      <w:ind w:left="720"/>
      <w:contextualSpacing/>
    </w:pPr>
  </w:style>
  <w:style w:type="character" w:styleId="Hyperlink">
    <w:name w:val="Hyperlink"/>
    <w:basedOn w:val="Standardskrifttypeiafsnit"/>
    <w:uiPriority w:val="99"/>
    <w:unhideWhenUsed/>
    <w:rsid w:val="009E74FC"/>
    <w:rPr>
      <w:color w:val="0000FF" w:themeColor="hyperlink"/>
      <w:u w:val="single"/>
    </w:rPr>
  </w:style>
  <w:style w:type="paragraph" w:styleId="Fodnotetekst">
    <w:name w:val="footnote text"/>
    <w:basedOn w:val="Normal"/>
    <w:link w:val="FodnotetekstTegn"/>
    <w:uiPriority w:val="99"/>
    <w:semiHidden/>
    <w:unhideWhenUsed/>
    <w:rsid w:val="0063531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3531E"/>
    <w:rPr>
      <w:rFonts w:eastAsiaTheme="minorHAnsi"/>
      <w:sz w:val="20"/>
      <w:szCs w:val="20"/>
      <w:lang w:eastAsia="en-US"/>
    </w:rPr>
  </w:style>
  <w:style w:type="character" w:styleId="Fodnotehenvisning">
    <w:name w:val="footnote reference"/>
    <w:basedOn w:val="Standardskrifttypeiafsnit"/>
    <w:uiPriority w:val="99"/>
    <w:semiHidden/>
    <w:unhideWhenUsed/>
    <w:rsid w:val="006353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7A"/>
    <w:pPr>
      <w:spacing w:after="200" w:line="276" w:lineRule="auto"/>
    </w:pPr>
    <w:rPr>
      <w:rFonts w:eastAsiaTheme="minorHAnsi"/>
      <w:sz w:val="22"/>
      <w:szCs w:val="22"/>
      <w:lang w:eastAsia="en-US"/>
    </w:rPr>
  </w:style>
  <w:style w:type="paragraph" w:styleId="Overskrift3">
    <w:name w:val="heading 3"/>
    <w:basedOn w:val="Normal"/>
    <w:next w:val="Normal"/>
    <w:link w:val="Overskrift3Tegn"/>
    <w:uiPriority w:val="9"/>
    <w:unhideWhenUsed/>
    <w:qFormat/>
    <w:rsid w:val="007E1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7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7E117A"/>
    <w:rPr>
      <w:rFonts w:asciiTheme="majorHAnsi" w:eastAsiaTheme="majorEastAsia" w:hAnsiTheme="majorHAnsi" w:cstheme="majorBidi"/>
      <w:b/>
      <w:bCs/>
      <w:color w:val="4F81BD" w:themeColor="accent1"/>
      <w:sz w:val="22"/>
      <w:szCs w:val="22"/>
      <w:lang w:eastAsia="en-US"/>
    </w:rPr>
  </w:style>
  <w:style w:type="paragraph" w:styleId="Listeafsnit">
    <w:name w:val="List Paragraph"/>
    <w:basedOn w:val="Normal"/>
    <w:uiPriority w:val="34"/>
    <w:qFormat/>
    <w:rsid w:val="007E117A"/>
    <w:pPr>
      <w:ind w:left="720"/>
      <w:contextualSpacing/>
    </w:pPr>
  </w:style>
  <w:style w:type="character" w:styleId="Hyperlink">
    <w:name w:val="Hyperlink"/>
    <w:basedOn w:val="Standardskrifttypeiafsnit"/>
    <w:uiPriority w:val="99"/>
    <w:unhideWhenUsed/>
    <w:rsid w:val="009E74FC"/>
    <w:rPr>
      <w:color w:val="0000FF" w:themeColor="hyperlink"/>
      <w:u w:val="single"/>
    </w:rPr>
  </w:style>
  <w:style w:type="paragraph" w:styleId="Fodnotetekst">
    <w:name w:val="footnote text"/>
    <w:basedOn w:val="Normal"/>
    <w:link w:val="FodnotetekstTegn"/>
    <w:uiPriority w:val="99"/>
    <w:semiHidden/>
    <w:unhideWhenUsed/>
    <w:rsid w:val="0063531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3531E"/>
    <w:rPr>
      <w:rFonts w:eastAsiaTheme="minorHAnsi"/>
      <w:sz w:val="20"/>
      <w:szCs w:val="20"/>
      <w:lang w:eastAsia="en-US"/>
    </w:rPr>
  </w:style>
  <w:style w:type="character" w:styleId="Fodnotehenvisning">
    <w:name w:val="footnote reference"/>
    <w:basedOn w:val="Standardskrifttypeiafsnit"/>
    <w:uiPriority w:val="99"/>
    <w:semiHidden/>
    <w:unhideWhenUsed/>
    <w:rsid w:val="00635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ast.dk/tal-og-undersogelser/tal-fra-ankestyrelsen" TargetMode="External"/><Relationship Id="rId1" Type="http://schemas.openxmlformats.org/officeDocument/2006/relationships/hyperlink" Target="http://socialministeriet.dk/nyheder/nyhedsarkiv/2017/jun/danmarkskort-over-fejl-i-klagesager-paa-socialomraade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SDescription xmlns="730f886b-5bb5-4518-b783-099e3a6d753d" xsi:nil="true"/>
    <TSSender xmlns="730f886b-5bb5-4518-b783-099e3a6d753d" xsi:nil="true"/>
    <TSType xmlns="730f886b-5bb5-4518-b783-099e3a6d753d" xsi:nil="true"/>
    <TSOwner xmlns="730f886b-5bb5-4518-b783-099e3a6d753d">2460</TSOwner>
    <TSKeywords xmlns="730f886b-5bb5-4518-b783-099e3a6d753d" xsi:nil="true"/>
    <TSTitle xmlns="730f886b-5bb5-4518-b783-099e3a6d753d">Cue-card - spørgsma°l</TSTitle>
    <TSCreatedBy xmlns="730f886b-5bb5-4518-b783-099e3a6d753d" xsi:nil="true"/>
    <TSStatus xmlns="730f886b-5bb5-4518-b783-099e3a6d753d" xsi:nil="true"/>
    <TSMoveSetID xmlns="91846510-74df-485a-b30d-73ed570c7681" xsi:nil="true"/>
    <TSID xmlns="730f886b-5bb5-4518-b783-099e3a6d753d">337518</TSID>
    <TSMetaData xmlns="730f886b-5bb5-4518-b783-099e3a6d753d" xsi:nil="true"/>
    <TSPhaseName xmlns="730f886b-5bb5-4518-b783-099e3a6d753d" xsi:nil="true"/>
    <TSUpdatedBy xmlns="730f886b-5bb5-4518-b783-099e3a6d7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4247E1A2E4243A79D3596B27660A7" ma:contentTypeVersion="13" ma:contentTypeDescription="Create a new document." ma:contentTypeScope="" ma:versionID="020e77b1bb59b9009e577a09a6a3faab">
  <xsd:schema xmlns:xsd="http://www.w3.org/2001/XMLSchema" xmlns:xs="http://www.w3.org/2001/XMLSchema" xmlns:p="http://schemas.microsoft.com/office/2006/metadata/properties" xmlns:ns2="730f886b-5bb5-4518-b783-099e3a6d753d" xmlns:ns3="91846510-74df-485a-b30d-73ed570c7681" targetNamespace="http://schemas.microsoft.com/office/2006/metadata/properties" ma:root="true" ma:fieldsID="dbddf041f13719c4760ae5487c92400e" ns2:_="" ns3:_="">
    <xsd:import namespace="730f886b-5bb5-4518-b783-099e3a6d753d"/>
    <xsd:import namespace="91846510-74df-485a-b30d-73ed570c7681"/>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886b-5bb5-4518-b783-099e3a6d753d"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846510-74df-485a-b30d-73ed570c7681"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CED8-8231-4B7C-9480-4650B132BBE9}">
  <ds:schemaRefs>
    <ds:schemaRef ds:uri="http://purl.org/dc/terms/"/>
    <ds:schemaRef ds:uri="http://schemas.microsoft.com/office/2006/documentManagement/types"/>
    <ds:schemaRef ds:uri="730f886b-5bb5-4518-b783-099e3a6d753d"/>
    <ds:schemaRef ds:uri="http://purl.org/dc/elements/1.1/"/>
    <ds:schemaRef ds:uri="91846510-74df-485a-b30d-73ed570c768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DC594D-7FA6-4106-91AA-0D28BD996D0C}">
  <ds:schemaRefs>
    <ds:schemaRef ds:uri="http://schemas.microsoft.com/sharepoint/v3/contenttype/forms"/>
  </ds:schemaRefs>
</ds:datastoreItem>
</file>

<file path=customXml/itemProps3.xml><?xml version="1.0" encoding="utf-8"?>
<ds:datastoreItem xmlns:ds="http://schemas.openxmlformats.org/officeDocument/2006/customXml" ds:itemID="{46AB5BF4-ADEC-4F99-8CAF-B3E7BCE8B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886b-5bb5-4518-b783-099e3a6d753d"/>
    <ds:schemaRef ds:uri="91846510-74df-485a-b30d-73ed570c7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BA80D-5E8F-49F0-8F50-C8D9F1A0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3987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Højbjerg Helsted</dc:creator>
  <cp:lastModifiedBy>Hans Andersen</cp:lastModifiedBy>
  <cp:revision>2</cp:revision>
  <cp:lastPrinted>2017-09-18T09:39:00Z</cp:lastPrinted>
  <dcterms:created xsi:type="dcterms:W3CDTF">2017-09-24T15:46:00Z</dcterms:created>
  <dcterms:modified xsi:type="dcterms:W3CDTF">2017-09-24T15:46:00Z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0x0101001694247E1A2E4243A79D3596B27660A7</vt:lpwstr>
  </property>
</Properties>
</file>